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A2397" w:rsidRDefault="00A0266B"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TEUCHITLÁN</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A0266B"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A0266B" w:rsidRDefault="00A0266B" w:rsidP="00A0266B">
            <w:pPr>
              <w:autoSpaceDE w:val="0"/>
              <w:autoSpaceDN w:val="0"/>
              <w:adjustRightInd w:val="0"/>
              <w:spacing w:after="0" w:line="240" w:lineRule="exact"/>
              <w:ind w:firstLine="288"/>
              <w:jc w:val="center"/>
              <w:rPr>
                <w:rFonts w:ascii="Arial" w:hAnsi="Arial" w:cs="Arial"/>
                <w:sz w:val="18"/>
                <w:szCs w:val="18"/>
                <w:lang w:val="es-ES" w:eastAsia="es-MX"/>
              </w:rPr>
            </w:pPr>
            <w:bookmarkStart w:id="2" w:name="cuerpo"/>
            <w:bookmarkEnd w:id="2"/>
            <w:r>
              <w:rPr>
                <w:rFonts w:ascii="Arial" w:hAnsi="Arial" w:cs="Arial"/>
                <w:b/>
                <w:bCs/>
                <w:sz w:val="18"/>
                <w:szCs w:val="18"/>
                <w:lang w:val="es-ES" w:eastAsia="es-MX"/>
              </w:rPr>
              <w:t>a) NOTAS DE DESGLOSE</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left="648" w:hanging="360"/>
              <w:jc w:val="both"/>
              <w:rPr>
                <w:rFonts w:ascii="Arial" w:hAnsi="Arial" w:cs="Arial"/>
                <w:b/>
                <w:bCs/>
                <w:sz w:val="18"/>
                <w:szCs w:val="18"/>
                <w:lang w:val="es-ES" w:eastAsia="es-MX"/>
              </w:rPr>
            </w:pPr>
            <w:r>
              <w:rPr>
                <w:rFonts w:ascii="Arial" w:hAnsi="Arial" w:cs="Arial"/>
                <w:b/>
                <w:bCs/>
                <w:sz w:val="18"/>
                <w:szCs w:val="18"/>
                <w:lang w:val="es-ES" w:eastAsia="es-MX"/>
              </w:rPr>
              <w:t>I)</w:t>
            </w:r>
            <w:r>
              <w:rPr>
                <w:rFonts w:ascii="Arial" w:hAnsi="Arial" w:cs="Arial"/>
                <w:b/>
                <w:bCs/>
                <w:sz w:val="18"/>
                <w:szCs w:val="18"/>
                <w:lang w:val="es-ES" w:eastAsia="es-MX"/>
              </w:rPr>
              <w:tab/>
              <w:t>Notas al Estado de Situación Financiera</w:t>
            </w: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Activo</w:t>
            </w: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p>
          <w:p w:rsidR="00A0266B" w:rsidRDefault="00A0266B" w:rsidP="00A0266B">
            <w:pPr>
              <w:autoSpaceDE w:val="0"/>
              <w:autoSpaceDN w:val="0"/>
              <w:adjustRightInd w:val="0"/>
              <w:spacing w:after="0" w:line="240" w:lineRule="exact"/>
              <w:ind w:firstLine="706"/>
              <w:jc w:val="both"/>
              <w:rPr>
                <w:rFonts w:ascii="Arial" w:hAnsi="Arial" w:cs="Arial"/>
                <w:b/>
                <w:bCs/>
                <w:sz w:val="18"/>
                <w:szCs w:val="18"/>
                <w:lang w:eastAsia="es-MX"/>
              </w:rPr>
            </w:pPr>
            <w:r>
              <w:rPr>
                <w:rFonts w:ascii="Arial" w:hAnsi="Arial" w:cs="Arial"/>
                <w:b/>
                <w:bCs/>
                <w:sz w:val="18"/>
                <w:szCs w:val="18"/>
                <w:lang w:eastAsia="es-MX"/>
              </w:rPr>
              <w:t>Efectivo y Equivalentes</w:t>
            </w: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A0266B" w:rsidRDefault="00A0266B" w:rsidP="00A0266B">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Derechos a recibir Efectivo y Equivalentes y Bienes o Servicios a Recibir</w:t>
            </w: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el monto que se encuentre pendiente de cobro, asimismo se deberán considerar los montos sujetos a algún tipo de juicio con una antigüedad mayor a la señalada y la factibilidad de cobro.</w:t>
            </w:r>
          </w:p>
          <w:p w:rsidR="00A0266B" w:rsidRDefault="00A0266B" w:rsidP="00A0266B">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A0266B" w:rsidRDefault="00A0266B" w:rsidP="00A0266B">
            <w:pPr>
              <w:tabs>
                <w:tab w:val="left" w:pos="720"/>
              </w:tabs>
              <w:autoSpaceDE w:val="0"/>
              <w:autoSpaceDN w:val="0"/>
              <w:adjustRightInd w:val="0"/>
              <w:spacing w:after="0" w:line="240" w:lineRule="exact"/>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Disponibles para su Transformación o Consumo (inventarios)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4.</w:t>
            </w:r>
            <w:r>
              <w:rPr>
                <w:rFonts w:ascii="Arial" w:hAnsi="Arial" w:cs="Arial"/>
                <w:sz w:val="18"/>
                <w:szCs w:val="18"/>
                <w:lang w:eastAsia="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5.</w:t>
            </w:r>
            <w:r>
              <w:rPr>
                <w:rFonts w:ascii="Arial" w:hAnsi="Arial" w:cs="Arial"/>
                <w:sz w:val="18"/>
                <w:szCs w:val="18"/>
                <w:lang w:eastAsia="es-MX"/>
              </w:rPr>
              <w:tab/>
              <w:t>De la cuenta Almacén se informará acerca del método de valuación, así como la conveniencia de su aplicación. Adicionalmente, se revelará el impacto en la información financiera por cambios en el método.</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Inversiones Financieras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6.</w:t>
            </w:r>
            <w:r>
              <w:rPr>
                <w:rFonts w:ascii="Arial" w:hAnsi="Arial" w:cs="Arial"/>
                <w:sz w:val="18"/>
                <w:szCs w:val="18"/>
                <w:lang w:eastAsia="es-MX"/>
              </w:rPr>
              <w:tab/>
              <w:t>De la cuenta Inversiones financieras, que considera los fideicomisos, se informará de éstos los recursos asignados por tipo y monto, y características significativas que tengan o puedan tener alguna incidencia en las mismas.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7.</w:t>
            </w:r>
            <w:r>
              <w:rPr>
                <w:rFonts w:ascii="Arial" w:hAnsi="Arial" w:cs="Arial"/>
                <w:sz w:val="18"/>
                <w:szCs w:val="18"/>
                <w:lang w:eastAsia="es-MX"/>
              </w:rPr>
              <w:tab/>
              <w:t>Se informará de las inversiones financieras, los saldos de las participaciones y aportaciones de capital.</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Muebles, Inmuebles e Intangibles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8.</w:t>
            </w:r>
            <w:r>
              <w:rPr>
                <w:rFonts w:ascii="Arial" w:hAnsi="Arial" w:cs="Arial"/>
                <w:sz w:val="18"/>
                <w:szCs w:val="18"/>
                <w:lang w:eastAsia="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9.</w:t>
            </w:r>
            <w:r>
              <w:rPr>
                <w:rFonts w:ascii="Arial" w:hAnsi="Arial" w:cs="Arial"/>
                <w:sz w:val="18"/>
                <w:szCs w:val="18"/>
                <w:lang w:eastAsia="es-MX"/>
              </w:rPr>
              <w:tab/>
              <w:t>Se informará de manera agrupada por cuenta, los rubros de activos intangibles y diferidos, su monto y naturaleza, amortización del ejercicio, amortización acumulada, tasa y método aplicados.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Estimaciones y Deterioros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10.</w:t>
            </w:r>
            <w:r>
              <w:rPr>
                <w:rFonts w:ascii="Arial" w:hAnsi="Arial" w:cs="Arial"/>
                <w:sz w:val="18"/>
                <w:szCs w:val="18"/>
                <w:lang w:eastAsia="es-MX"/>
              </w:rPr>
              <w:tab/>
              <w:t>Se informarán los criterios utilizados para la determinación de las estimaciones; por ejemplo: estimación de cuentas incobrables, estimación de inventarios, deterioro de activos biológicos y cualquier otra que aplique.</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Otros Activos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11.</w:t>
            </w:r>
            <w:r>
              <w:rPr>
                <w:rFonts w:ascii="Arial" w:hAnsi="Arial" w:cs="Arial"/>
                <w:sz w:val="18"/>
                <w:szCs w:val="18"/>
                <w:lang w:eastAsia="es-MX"/>
              </w:rPr>
              <w:tab/>
              <w:t>De las cuentas de otros activos se informará por tipo de bienes muebles, inmuebles y otros, los montos totales asociados y sus características cualitativas significativas que les impacten financieramente.</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432" w:hanging="432"/>
              <w:jc w:val="both"/>
              <w:rPr>
                <w:rFonts w:ascii="Arial" w:hAnsi="Arial" w:cs="Arial"/>
                <w:b/>
                <w:bCs/>
                <w:sz w:val="18"/>
                <w:szCs w:val="18"/>
                <w:lang w:eastAsia="es-MX"/>
              </w:rPr>
            </w:pPr>
            <w:r>
              <w:rPr>
                <w:rFonts w:ascii="Arial" w:hAnsi="Arial" w:cs="Arial"/>
                <w:b/>
                <w:bCs/>
                <w:sz w:val="18"/>
                <w:szCs w:val="18"/>
                <w:lang w:eastAsia="es-MX"/>
              </w:rPr>
              <w:t>Pasivo</w:t>
            </w: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elaborará una relación de las cuentas y documentos por pagar en una desagregación por su vencimiento en días a 90, 180, menor o igual a 365 y mayor a 365. Asimismo, se informará sobre la factibilidad del pago de dichos pasivos.</w:t>
            </w:r>
          </w:p>
          <w:p w:rsidR="00A0266B" w:rsidRDefault="00A0266B" w:rsidP="00A0266B">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A0266B" w:rsidRDefault="00A0266B" w:rsidP="00A0266B">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informará de las demás cuentas de pasivos, monto y características significativas que les impacten o pudieran impactarles financieramente.</w:t>
            </w:r>
          </w:p>
          <w:p w:rsidR="00A0266B" w:rsidRDefault="00A0266B" w:rsidP="00A0266B">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w:t>
            </w:r>
            <w:r>
              <w:rPr>
                <w:rFonts w:ascii="Arial" w:hAnsi="Arial" w:cs="Arial"/>
                <w:b/>
                <w:bCs/>
                <w:sz w:val="18"/>
                <w:szCs w:val="18"/>
                <w:lang w:val="es-ES" w:eastAsia="es-MX"/>
              </w:rPr>
              <w:tab/>
              <w:t>Notas al Estado de Actividades</w:t>
            </w:r>
          </w:p>
          <w:p w:rsidR="00A0266B" w:rsidRDefault="00A0266B" w:rsidP="00A0266B">
            <w:pPr>
              <w:autoSpaceDE w:val="0"/>
              <w:autoSpaceDN w:val="0"/>
              <w:adjustRightInd w:val="0"/>
              <w:spacing w:after="0" w:line="240" w:lineRule="exact"/>
              <w:ind w:left="360" w:hanging="360"/>
              <w:jc w:val="both"/>
              <w:rPr>
                <w:rFonts w:ascii="Arial" w:hAnsi="Arial" w:cs="Arial"/>
                <w:b/>
                <w:bCs/>
                <w:sz w:val="18"/>
                <w:szCs w:val="18"/>
                <w:lang w:val="es-ES"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Ingresos de Gestión</w:t>
            </w: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A0266B" w:rsidRDefault="00A0266B" w:rsidP="00A0266B">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el tipo, monto y naturaleza de la cuenta de otros ingresos, asimismo se informará de sus características significativas.</w:t>
            </w:r>
          </w:p>
          <w:p w:rsidR="00A0266B" w:rsidRDefault="00A0266B" w:rsidP="00A0266B">
            <w:pPr>
              <w:tabs>
                <w:tab w:val="left" w:pos="720"/>
              </w:tabs>
              <w:autoSpaceDE w:val="0"/>
              <w:autoSpaceDN w:val="0"/>
              <w:adjustRightInd w:val="0"/>
              <w:spacing w:after="0" w:line="240" w:lineRule="exact"/>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Gastos y Otras Pérdidas:</w:t>
            </w: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A0266B" w:rsidRDefault="00A0266B" w:rsidP="00A0266B">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III)</w:t>
            </w:r>
            <w:r>
              <w:rPr>
                <w:rFonts w:ascii="Arial" w:hAnsi="Arial" w:cs="Arial"/>
                <w:b/>
                <w:bCs/>
                <w:sz w:val="18"/>
                <w:szCs w:val="18"/>
                <w:lang w:val="es-ES" w:eastAsia="es-MX"/>
              </w:rPr>
              <w:tab/>
              <w:t>Notas al Estado de Variación en la Hacienda Pública</w:t>
            </w: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de manera agrupada, acerca de las modificaciones al patrimonio contribuido por tipo, naturaleza y monto.</w:t>
            </w:r>
          </w:p>
          <w:p w:rsidR="00A0266B" w:rsidRDefault="00A0266B" w:rsidP="00A0266B">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acerca del monto y procedencia de los recursos que modifican al patrimonio generado.</w:t>
            </w:r>
          </w:p>
          <w:p w:rsidR="00A0266B" w:rsidRDefault="00A0266B" w:rsidP="00A0266B">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IV)</w:t>
            </w:r>
            <w:r>
              <w:rPr>
                <w:rFonts w:ascii="Arial" w:hAnsi="Arial" w:cs="Arial"/>
                <w:b/>
                <w:bCs/>
                <w:sz w:val="18"/>
                <w:szCs w:val="18"/>
                <w:lang w:val="es-ES" w:eastAsia="es-MX"/>
              </w:rPr>
              <w:tab/>
              <w:t xml:space="preserve">Notas al Estado de Flujos de Efectivo </w:t>
            </w:r>
          </w:p>
          <w:p w:rsidR="00A0266B" w:rsidRDefault="00A0266B" w:rsidP="00A0266B">
            <w:pPr>
              <w:autoSpaceDE w:val="0"/>
              <w:autoSpaceDN w:val="0"/>
              <w:adjustRightInd w:val="0"/>
              <w:spacing w:after="0" w:line="240" w:lineRule="exact"/>
              <w:ind w:left="360" w:hanging="360"/>
              <w:jc w:val="both"/>
              <w:rPr>
                <w:rFonts w:ascii="Arial" w:hAnsi="Arial" w:cs="Arial"/>
                <w:b/>
                <w:bCs/>
                <w:sz w:val="18"/>
                <w:szCs w:val="18"/>
                <w:lang w:val="es-ES"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Efectivo y equivalentes</w:t>
            </w: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El análisis de los saldos inicial y final que figuran en la última parte del Estado de Flujo de Efectivo en la cuenta de efectivo y equivalentes es como sigue:</w:t>
            </w:r>
          </w:p>
          <w:p w:rsidR="00A0266B" w:rsidRDefault="00A0266B" w:rsidP="00A0266B">
            <w:pPr>
              <w:autoSpaceDE w:val="0"/>
              <w:autoSpaceDN w:val="0"/>
              <w:adjustRightInd w:val="0"/>
              <w:spacing w:after="0" w:line="240" w:lineRule="exact"/>
              <w:jc w:val="both"/>
              <w:rPr>
                <w:rFonts w:ascii="Arial" w:hAnsi="Arial" w:cs="Arial"/>
                <w:sz w:val="18"/>
                <w:szCs w:val="18"/>
                <w:lang w:eastAsia="es-MX"/>
              </w:rPr>
            </w:pPr>
          </w:p>
          <w:p w:rsidR="00A0266B" w:rsidRDefault="00A0266B" w:rsidP="00A0266B">
            <w:pPr>
              <w:autoSpaceDE w:val="0"/>
              <w:autoSpaceDN w:val="0"/>
              <w:adjustRightInd w:val="0"/>
              <w:spacing w:after="0"/>
              <w:ind w:left="1418"/>
              <w:rPr>
                <w:rFonts w:ascii="Arial" w:hAnsi="Arial" w:cs="Arial"/>
                <w:sz w:val="18"/>
                <w:szCs w:val="18"/>
                <w:lang w:eastAsia="es-MX"/>
              </w:rPr>
            </w:pPr>
            <w:r>
              <w:rPr>
                <w:rFonts w:ascii="Arial" w:hAnsi="Arial" w:cs="Arial"/>
                <w:sz w:val="18"/>
                <w:szCs w:val="18"/>
                <w:lang w:eastAsia="es-MX"/>
              </w:rPr>
              <w:t xml:space="preserve">Estado de Flujo de Efectivo </w:t>
            </w:r>
            <w:r>
              <w:rPr>
                <w:rFonts w:ascii="Arial" w:hAnsi="Arial" w:cs="Arial"/>
                <w:sz w:val="18"/>
                <w:szCs w:val="18"/>
                <w:lang w:val="es-ES" w:eastAsia="es-MX"/>
              </w:rPr>
              <w:t>2022</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223"/>
              <w:gridCol w:w="1488"/>
            </w:tblGrid>
            <w:tr w:rsidR="00A0266B">
              <w:tblPrEx>
                <w:tblCellMar>
                  <w:top w:w="0" w:type="dxa"/>
                  <w:bottom w:w="0" w:type="dxa"/>
                </w:tblCellMar>
              </w:tblPrEx>
              <w:tc>
                <w:tcPr>
                  <w:tcW w:w="3223"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w:t>
                  </w:r>
                </w:p>
              </w:tc>
              <w:tc>
                <w:tcPr>
                  <w:tcW w:w="1488"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2022</w:t>
                  </w:r>
                </w:p>
              </w:tc>
            </w:tr>
            <w:tr w:rsidR="00A0266B">
              <w:tblPrEx>
                <w:tblCellMar>
                  <w:top w:w="0" w:type="dxa"/>
                  <w:bottom w:w="0" w:type="dxa"/>
                </w:tblCellMar>
              </w:tblPrEx>
              <w:tc>
                <w:tcPr>
                  <w:tcW w:w="3223" w:type="dxa"/>
                  <w:tcBorders>
                    <w:top w:val="single" w:sz="6" w:space="0" w:color="auto"/>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Efectivo</w:t>
                  </w:r>
                </w:p>
              </w:tc>
              <w:tc>
                <w:tcPr>
                  <w:tcW w:w="1488" w:type="dxa"/>
                  <w:tcBorders>
                    <w:top w:val="single" w:sz="6" w:space="0" w:color="auto"/>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323,318.82</w:t>
                  </w:r>
                </w:p>
              </w:tc>
            </w:tr>
            <w:tr w:rsidR="00A0266B">
              <w:tblPrEx>
                <w:tblCellMar>
                  <w:top w:w="0" w:type="dxa"/>
                  <w:bottom w:w="0" w:type="dxa"/>
                </w:tblCellMar>
              </w:tblPrEx>
              <w:tc>
                <w:tcPr>
                  <w:tcW w:w="322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 xml:space="preserve"> Bancos</w:t>
                  </w:r>
                </w:p>
              </w:tc>
              <w:tc>
                <w:tcPr>
                  <w:tcW w:w="1488"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1,182,859.96</w:t>
                  </w:r>
                </w:p>
              </w:tc>
            </w:tr>
            <w:tr w:rsidR="00A0266B">
              <w:tblPrEx>
                <w:tblCellMar>
                  <w:top w:w="0" w:type="dxa"/>
                  <w:bottom w:w="0" w:type="dxa"/>
                </w:tblCellMar>
              </w:tblPrEx>
              <w:tc>
                <w:tcPr>
                  <w:tcW w:w="322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eastAsia="es-MX"/>
                    </w:rPr>
                    <w:t>Depósitos de fondos de terceros</w:t>
                  </w:r>
                </w:p>
              </w:tc>
              <w:tc>
                <w:tcPr>
                  <w:tcW w:w="1488"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237,234.30</w:t>
                  </w:r>
                </w:p>
              </w:tc>
            </w:tr>
            <w:tr w:rsidR="00A0266B">
              <w:tblPrEx>
                <w:tblCellMar>
                  <w:top w:w="0" w:type="dxa"/>
                  <w:bottom w:w="0" w:type="dxa"/>
                </w:tblCellMar>
              </w:tblPrEx>
              <w:tc>
                <w:tcPr>
                  <w:tcW w:w="322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Inversiones temporales (Hasta 3 Meses)</w:t>
                  </w:r>
                </w:p>
              </w:tc>
              <w:tc>
                <w:tcPr>
                  <w:tcW w:w="1488"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A0266B">
              <w:tblPrEx>
                <w:tblCellMar>
                  <w:top w:w="0" w:type="dxa"/>
                  <w:bottom w:w="0" w:type="dxa"/>
                </w:tblCellMar>
              </w:tblPrEx>
              <w:tc>
                <w:tcPr>
                  <w:tcW w:w="322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Depósitos de Fondos de Terceros y Otros</w:t>
                  </w:r>
                </w:p>
              </w:tc>
              <w:tc>
                <w:tcPr>
                  <w:tcW w:w="1488"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A0266B">
              <w:tblPrEx>
                <w:tblCellMar>
                  <w:top w:w="0" w:type="dxa"/>
                  <w:bottom w:w="0" w:type="dxa"/>
                </w:tblCellMar>
              </w:tblPrEx>
              <w:tc>
                <w:tcPr>
                  <w:tcW w:w="3223"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Total de Efectivo y Equivalentes</w:t>
                  </w:r>
                </w:p>
              </w:tc>
              <w:tc>
                <w:tcPr>
                  <w:tcW w:w="1488"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1,743,413.08</w:t>
                  </w:r>
                </w:p>
              </w:tc>
            </w:tr>
          </w:tbl>
          <w:p w:rsidR="00A0266B" w:rsidRDefault="00A0266B" w:rsidP="00A0266B">
            <w:pPr>
              <w:autoSpaceDE w:val="0"/>
              <w:autoSpaceDN w:val="0"/>
              <w:adjustRightInd w:val="0"/>
              <w:spacing w:after="0" w:line="240" w:lineRule="auto"/>
              <w:ind w:left="5664"/>
              <w:rPr>
                <w:rFonts w:ascii="Arial" w:hAnsi="Arial" w:cs="Arial"/>
                <w:i/>
                <w:iCs/>
                <w:sz w:val="12"/>
                <w:szCs w:val="12"/>
                <w:lang w:eastAsia="es-MX"/>
              </w:rPr>
            </w:pPr>
          </w:p>
          <w:p w:rsidR="00A0266B" w:rsidRDefault="00A0266B" w:rsidP="00A0266B">
            <w:pPr>
              <w:autoSpaceDE w:val="0"/>
              <w:autoSpaceDN w:val="0"/>
              <w:adjustRightInd w:val="0"/>
              <w:spacing w:after="0" w:line="240" w:lineRule="exact"/>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A0266B" w:rsidRDefault="00A0266B" w:rsidP="00A0266B">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Conciliación de los Flujos de Efectivo Netos de las Actividades de Operación y la cuenta de Ahorro/Desahorro antes de Rubros Extraordinarios. A continuación se presenta un ejemplo de la elaboración de la conciliación.</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left="1418"/>
              <w:jc w:val="both"/>
              <w:rPr>
                <w:rFonts w:ascii="Arial" w:hAnsi="Arial" w:cs="Arial"/>
                <w:sz w:val="18"/>
                <w:szCs w:val="18"/>
                <w:lang w:eastAsia="es-MX"/>
              </w:rPr>
            </w:pPr>
            <w:r>
              <w:rPr>
                <w:rFonts w:ascii="Arial" w:hAnsi="Arial" w:cs="Arial"/>
                <w:sz w:val="18"/>
                <w:szCs w:val="18"/>
                <w:lang w:eastAsia="es-MX"/>
              </w:rPr>
              <w:t>Ahorro/Desahorro 2022</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961"/>
              <w:gridCol w:w="1329"/>
            </w:tblGrid>
            <w:tr w:rsidR="00A0266B">
              <w:tblPrEx>
                <w:tblCellMar>
                  <w:top w:w="0" w:type="dxa"/>
                  <w:bottom w:w="0" w:type="dxa"/>
                </w:tblCellMar>
              </w:tblPrEx>
              <w:tc>
                <w:tcPr>
                  <w:tcW w:w="396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Cuentas</w:t>
                  </w:r>
                </w:p>
              </w:tc>
              <w:tc>
                <w:tcPr>
                  <w:tcW w:w="1329"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2022</w:t>
                  </w:r>
                </w:p>
              </w:tc>
            </w:tr>
            <w:tr w:rsidR="00A0266B">
              <w:tblPrEx>
                <w:tblCellMar>
                  <w:top w:w="0" w:type="dxa"/>
                  <w:bottom w:w="0" w:type="dxa"/>
                </w:tblCellMar>
              </w:tblPrEx>
              <w:tc>
                <w:tcPr>
                  <w:tcW w:w="3961" w:type="dxa"/>
                  <w:tcBorders>
                    <w:top w:val="single" w:sz="6" w:space="0" w:color="auto"/>
                    <w:left w:val="nil"/>
                    <w:bottom w:val="nil"/>
                    <w:right w:val="nil"/>
                  </w:tcBorders>
                </w:tcPr>
                <w:p w:rsidR="00A0266B" w:rsidRDefault="00A0266B" w:rsidP="00A0266B">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Ahorro/Desa antes de Rubros Extraordinarios</w:t>
                  </w:r>
                </w:p>
              </w:tc>
              <w:tc>
                <w:tcPr>
                  <w:tcW w:w="1329" w:type="dxa"/>
                  <w:tcBorders>
                    <w:top w:val="single" w:sz="6" w:space="0" w:color="auto"/>
                    <w:left w:val="nil"/>
                    <w:bottom w:val="nil"/>
                    <w:right w:val="nil"/>
                  </w:tcBorders>
                </w:tcPr>
                <w:p w:rsidR="00A0266B" w:rsidRDefault="00A0266B" w:rsidP="00A0266B">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119,024,253.60</w:t>
                  </w:r>
                </w:p>
              </w:tc>
            </w:tr>
            <w:tr w:rsidR="00A0266B">
              <w:tblPrEx>
                <w:tblCellMar>
                  <w:top w:w="0" w:type="dxa"/>
                  <w:bottom w:w="0" w:type="dxa"/>
                </w:tblCellMar>
              </w:tblPrEx>
              <w:tc>
                <w:tcPr>
                  <w:tcW w:w="3961" w:type="dxa"/>
                  <w:tcBorders>
                    <w:top w:val="single" w:sz="6" w:space="0" w:color="auto"/>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i/>
                      <w:iCs/>
                      <w:sz w:val="16"/>
                      <w:szCs w:val="16"/>
                      <w:lang w:eastAsia="es-MX"/>
                    </w:rPr>
                    <w:t>-</w:t>
                  </w:r>
                  <w:r>
                    <w:rPr>
                      <w:rFonts w:ascii="Arial" w:hAnsi="Arial" w:cs="Arial"/>
                      <w:i/>
                      <w:iCs/>
                      <w:sz w:val="16"/>
                      <w:szCs w:val="16"/>
                      <w:lang w:val="es-ES" w:eastAsia="es-MX"/>
                    </w:rPr>
                    <w:t>Mov de parti (o Rubros) que no Afectan al Efectivo</w:t>
                  </w:r>
                  <w:r>
                    <w:rPr>
                      <w:rFonts w:ascii="Arial" w:hAnsi="Arial" w:cs="Arial"/>
                      <w:sz w:val="16"/>
                      <w:szCs w:val="16"/>
                      <w:lang w:val="es-ES" w:eastAsia="es-MX"/>
                    </w:rPr>
                    <w:t>.</w:t>
                  </w:r>
                </w:p>
              </w:tc>
              <w:tc>
                <w:tcPr>
                  <w:tcW w:w="1329" w:type="dxa"/>
                  <w:tcBorders>
                    <w:top w:val="single" w:sz="6" w:space="0" w:color="auto"/>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A0266B">
              <w:tblPrEx>
                <w:tblCellMar>
                  <w:top w:w="0" w:type="dxa"/>
                  <w:bottom w:w="0" w:type="dxa"/>
                </w:tblCellMar>
              </w:tblPrEx>
              <w:tc>
                <w:tcPr>
                  <w:tcW w:w="396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Depreciación</w:t>
                  </w:r>
                </w:p>
              </w:tc>
              <w:tc>
                <w:tcPr>
                  <w:tcW w:w="132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A0266B">
              <w:tblPrEx>
                <w:tblCellMar>
                  <w:top w:w="0" w:type="dxa"/>
                  <w:bottom w:w="0" w:type="dxa"/>
                </w:tblCellMar>
              </w:tblPrEx>
              <w:tc>
                <w:tcPr>
                  <w:tcW w:w="396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Amortización</w:t>
                  </w:r>
                </w:p>
              </w:tc>
              <w:tc>
                <w:tcPr>
                  <w:tcW w:w="132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A0266B">
              <w:tblPrEx>
                <w:tblCellMar>
                  <w:top w:w="0" w:type="dxa"/>
                  <w:bottom w:w="0" w:type="dxa"/>
                </w:tblCellMar>
              </w:tblPrEx>
              <w:tc>
                <w:tcPr>
                  <w:tcW w:w="396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Incrementos en las Provisiones</w:t>
                  </w:r>
                </w:p>
              </w:tc>
              <w:tc>
                <w:tcPr>
                  <w:tcW w:w="132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A0266B">
              <w:tblPrEx>
                <w:tblCellMar>
                  <w:top w:w="0" w:type="dxa"/>
                  <w:bottom w:w="0" w:type="dxa"/>
                </w:tblCellMar>
              </w:tblPrEx>
              <w:tc>
                <w:tcPr>
                  <w:tcW w:w="396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 en Inversiones Producido por Revaluación</w:t>
                  </w:r>
                </w:p>
              </w:tc>
              <w:tc>
                <w:tcPr>
                  <w:tcW w:w="132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A0266B">
              <w:tblPrEx>
                <w:tblCellMar>
                  <w:top w:w="0" w:type="dxa"/>
                  <w:bottom w:w="0" w:type="dxa"/>
                </w:tblCellMar>
              </w:tblPrEx>
              <w:tc>
                <w:tcPr>
                  <w:tcW w:w="396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Gana/Pérdida en Venta de Propiedad, Planta y Equipo</w:t>
                  </w:r>
                </w:p>
              </w:tc>
              <w:tc>
                <w:tcPr>
                  <w:tcW w:w="132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A0266B">
              <w:tblPrEx>
                <w:tblCellMar>
                  <w:top w:w="0" w:type="dxa"/>
                  <w:bottom w:w="0" w:type="dxa"/>
                </w:tblCellMar>
              </w:tblPrEx>
              <w:tc>
                <w:tcPr>
                  <w:tcW w:w="396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Incremento en Cuentas por Cobrar</w:t>
                  </w:r>
                </w:p>
              </w:tc>
              <w:tc>
                <w:tcPr>
                  <w:tcW w:w="132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A0266B">
              <w:tblPrEx>
                <w:tblCellMar>
                  <w:top w:w="0" w:type="dxa"/>
                  <w:bottom w:w="0" w:type="dxa"/>
                </w:tblCellMar>
              </w:tblPrEx>
              <w:tc>
                <w:tcPr>
                  <w:tcW w:w="3961"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Partidas Extraordinarias</w:t>
                  </w:r>
                </w:p>
              </w:tc>
              <w:tc>
                <w:tcPr>
                  <w:tcW w:w="132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bl>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aparecen en el cuadro anterior no son exhaustivas y tienen como finalidad ejemplificar el formato que se sugiere para elaborar la nota.</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V) Conciliación entre los ingresos presupuestarios y contables, así como entre los egresos presupuestarios y los gastos contables</w:t>
            </w:r>
          </w:p>
          <w:p w:rsidR="00A0266B" w:rsidRDefault="00A0266B" w:rsidP="00A0266B">
            <w:pPr>
              <w:autoSpaceDE w:val="0"/>
              <w:autoSpaceDN w:val="0"/>
              <w:adjustRightInd w:val="0"/>
              <w:spacing w:after="0" w:line="240" w:lineRule="exact"/>
              <w:ind w:firstLine="288"/>
              <w:jc w:val="center"/>
              <w:rPr>
                <w:rFonts w:ascii="Arial" w:hAnsi="Arial" w:cs="Arial"/>
                <w:b/>
                <w:bCs/>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 conciliación se presentará atendiendo a lo dispuesto por la Acuerdo por el que se emite el formato de conciliación entre los ingresos presupuestarios y contables, así como entre los egresos presupuestarios y los gastos contables.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left="993"/>
              <w:jc w:val="both"/>
              <w:rPr>
                <w:rFonts w:ascii="Arial" w:hAnsi="Arial" w:cs="Arial"/>
                <w:sz w:val="18"/>
                <w:szCs w:val="18"/>
                <w:lang w:eastAsia="es-MX"/>
              </w:rPr>
            </w:pPr>
            <w:r>
              <w:rPr>
                <w:rFonts w:ascii="Arial" w:hAnsi="Arial" w:cs="Arial"/>
                <w:sz w:val="18"/>
                <w:szCs w:val="18"/>
                <w:lang w:eastAsia="es-MX"/>
              </w:rPr>
              <w:t>Conciliación entre los Ingresos Presupuestarios y Contables 2022</w:t>
            </w:r>
          </w:p>
          <w:tbl>
            <w:tblPr>
              <w:tblW w:w="0" w:type="auto"/>
              <w:tblInd w:w="1063" w:type="dxa"/>
              <w:tblCellMar>
                <w:left w:w="70" w:type="dxa"/>
                <w:right w:w="70" w:type="dxa"/>
              </w:tblCellMar>
              <w:tblLook w:val="0000" w:firstRow="0" w:lastRow="0" w:firstColumn="0" w:lastColumn="0" w:noHBand="0" w:noVBand="0"/>
            </w:tblPr>
            <w:tblGrid>
              <w:gridCol w:w="261"/>
              <w:gridCol w:w="158"/>
              <w:gridCol w:w="4271"/>
              <w:gridCol w:w="1517"/>
              <w:gridCol w:w="1326"/>
            </w:tblGrid>
            <w:tr w:rsidR="00A0266B">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Ingresos (Presupuestarios)</w:t>
                  </w:r>
                </w:p>
              </w:tc>
              <w:tc>
                <w:tcPr>
                  <w:tcW w:w="17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$57,494,661.15</w:t>
                  </w:r>
                </w:p>
              </w:tc>
            </w:tr>
            <w:tr w:rsidR="00A0266B">
              <w:tblPrEx>
                <w:tblCellMar>
                  <w:top w:w="0" w:type="dxa"/>
                  <w:bottom w:w="0" w:type="dxa"/>
                </w:tblCellMar>
              </w:tblPrEx>
              <w:tc>
                <w:tcPr>
                  <w:tcW w:w="28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r>
            <w:tr w:rsidR="00A0266B">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Contables no Contables</w:t>
                  </w:r>
                </w:p>
              </w:tc>
              <w:tc>
                <w:tcPr>
                  <w:tcW w:w="17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A0266B">
              <w:tblPrEx>
                <w:tblCellMar>
                  <w:top w:w="0" w:type="dxa"/>
                  <w:bottom w:w="0" w:type="dxa"/>
                </w:tblCellMar>
              </w:tblPrEx>
              <w:tc>
                <w:tcPr>
                  <w:tcW w:w="283"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Incremento por variación de Inventarios</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 del exceso de estim por pérdida o deterioro u obsolescencia</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provisiones</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y beneficios varios</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Contables no Presupuestarios</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28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r>
            <w:tr w:rsidR="00A0266B">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Presupuestarios no Contables</w:t>
                  </w:r>
                </w:p>
              </w:tc>
              <w:tc>
                <w:tcPr>
                  <w:tcW w:w="17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A0266B">
              <w:tblPrEx>
                <w:tblCellMar>
                  <w:top w:w="0" w:type="dxa"/>
                  <w:bottom w:w="0" w:type="dxa"/>
                </w:tblCellMar>
              </w:tblPrEx>
              <w:tc>
                <w:tcPr>
                  <w:tcW w:w="283"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Productos de Capital</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Aprovechamientos de Capital</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derivados de Financiamientos</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Presupuestarios no Contables</w:t>
                  </w:r>
                </w:p>
              </w:tc>
              <w:tc>
                <w:tcPr>
                  <w:tcW w:w="1701" w:type="dxa"/>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28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r>
            <w:tr w:rsidR="00A0266B">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Ingresos Contables</w:t>
                  </w:r>
                </w:p>
              </w:tc>
              <w:tc>
                <w:tcPr>
                  <w:tcW w:w="1701" w:type="dxa"/>
                  <w:tcBorders>
                    <w:top w:val="single" w:sz="6" w:space="0" w:color="auto"/>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$57,494,661.15</w:t>
                  </w:r>
                </w:p>
              </w:tc>
            </w:tr>
          </w:tbl>
          <w:p w:rsidR="00A0266B" w:rsidRDefault="00A0266B" w:rsidP="00A0266B">
            <w:pPr>
              <w:autoSpaceDE w:val="0"/>
              <w:autoSpaceDN w:val="0"/>
              <w:adjustRightInd w:val="0"/>
              <w:spacing w:after="0" w:line="240" w:lineRule="exact"/>
              <w:ind w:left="3540" w:firstLine="288"/>
              <w:jc w:val="both"/>
              <w:rPr>
                <w:rFonts w:ascii="Arial" w:hAnsi="Arial" w:cs="Arial"/>
                <w:i/>
                <w:iCs/>
                <w:sz w:val="12"/>
                <w:szCs w:val="12"/>
                <w:lang w:eastAsia="es-MX"/>
              </w:rPr>
            </w:pPr>
            <w:r>
              <w:rPr>
                <w:rFonts w:ascii="Arial" w:hAnsi="Arial" w:cs="Arial"/>
                <w:i/>
                <w:iCs/>
                <w:sz w:val="12"/>
                <w:szCs w:val="12"/>
                <w:lang w:eastAsia="es-MX"/>
              </w:rPr>
              <w:t xml:space="preserve">            Origen: Formato de Conciliación entre los Ingresos Presupuestarios y Contables</w:t>
            </w:r>
          </w:p>
          <w:p w:rsidR="00A0266B" w:rsidRDefault="00A0266B" w:rsidP="00A0266B">
            <w:pPr>
              <w:autoSpaceDE w:val="0"/>
              <w:autoSpaceDN w:val="0"/>
              <w:adjustRightInd w:val="0"/>
              <w:spacing w:after="0" w:line="240" w:lineRule="exact"/>
              <w:ind w:left="4248" w:firstLine="288"/>
              <w:jc w:val="both"/>
              <w:rPr>
                <w:rFonts w:ascii="Arial" w:hAnsi="Arial" w:cs="Arial"/>
                <w:i/>
                <w:iCs/>
                <w:sz w:val="12"/>
                <w:szCs w:val="12"/>
                <w:lang w:eastAsia="es-MX"/>
              </w:rPr>
            </w:pPr>
          </w:p>
          <w:p w:rsidR="00A0266B" w:rsidRDefault="00A0266B" w:rsidP="00A0266B">
            <w:pPr>
              <w:autoSpaceDE w:val="0"/>
              <w:autoSpaceDN w:val="0"/>
              <w:adjustRightInd w:val="0"/>
              <w:spacing w:after="0" w:line="240" w:lineRule="exact"/>
              <w:ind w:left="4248" w:firstLine="288"/>
              <w:jc w:val="both"/>
              <w:rPr>
                <w:rFonts w:ascii="Arial" w:hAnsi="Arial" w:cs="Arial"/>
                <w:i/>
                <w:iCs/>
                <w:sz w:val="12"/>
                <w:szCs w:val="12"/>
                <w:lang w:eastAsia="es-MX"/>
              </w:rPr>
            </w:pPr>
          </w:p>
          <w:p w:rsidR="00A0266B" w:rsidRDefault="00A0266B" w:rsidP="00A0266B">
            <w:pPr>
              <w:autoSpaceDE w:val="0"/>
              <w:autoSpaceDN w:val="0"/>
              <w:adjustRightInd w:val="0"/>
              <w:spacing w:after="0" w:line="240" w:lineRule="exact"/>
              <w:jc w:val="both"/>
              <w:rPr>
                <w:rFonts w:ascii="Arial" w:hAnsi="Arial" w:cs="Arial"/>
                <w:i/>
                <w:iCs/>
                <w:sz w:val="18"/>
                <w:szCs w:val="18"/>
                <w:lang w:eastAsia="es-MX"/>
              </w:rPr>
            </w:pPr>
          </w:p>
          <w:p w:rsidR="00A0266B" w:rsidRDefault="00A0266B" w:rsidP="00A0266B">
            <w:pPr>
              <w:autoSpaceDE w:val="0"/>
              <w:autoSpaceDN w:val="0"/>
              <w:adjustRightInd w:val="0"/>
              <w:spacing w:after="0" w:line="240" w:lineRule="exact"/>
              <w:ind w:left="993"/>
              <w:jc w:val="both"/>
              <w:rPr>
                <w:rFonts w:ascii="Arial" w:hAnsi="Arial" w:cs="Arial"/>
                <w:i/>
                <w:iCs/>
                <w:sz w:val="18"/>
                <w:szCs w:val="18"/>
                <w:lang w:eastAsia="es-MX"/>
              </w:rPr>
            </w:pPr>
            <w:r>
              <w:rPr>
                <w:rFonts w:ascii="Arial" w:hAnsi="Arial" w:cs="Arial"/>
                <w:i/>
                <w:iCs/>
                <w:sz w:val="18"/>
                <w:szCs w:val="18"/>
                <w:lang w:eastAsia="es-MX"/>
              </w:rPr>
              <w:t>Conciliación entre los Egresos Presupuestarios y los Gastos Contables 2022</w:t>
            </w:r>
          </w:p>
          <w:tbl>
            <w:tblPr>
              <w:tblW w:w="0" w:type="auto"/>
              <w:tblInd w:w="1060" w:type="dxa"/>
              <w:tblCellMar>
                <w:left w:w="70" w:type="dxa"/>
                <w:right w:w="70" w:type="dxa"/>
              </w:tblCellMar>
              <w:tblLook w:val="0000" w:firstRow="0" w:lastRow="0" w:firstColumn="0" w:lastColumn="0" w:noHBand="0" w:noVBand="0"/>
            </w:tblPr>
            <w:tblGrid>
              <w:gridCol w:w="335"/>
              <w:gridCol w:w="496"/>
              <w:gridCol w:w="3962"/>
              <w:gridCol w:w="698"/>
              <w:gridCol w:w="694"/>
              <w:gridCol w:w="952"/>
              <w:gridCol w:w="399"/>
            </w:tblGrid>
            <w:tr w:rsidR="00A0266B">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Egresos (Presupuestarios)</w:t>
                  </w:r>
                </w:p>
              </w:tc>
              <w:tc>
                <w:tcPr>
                  <w:tcW w:w="1733" w:type="dxa"/>
                  <w:gridSpan w:val="2"/>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$60,330,097.18</w:t>
                  </w:r>
                </w:p>
              </w:tc>
            </w:tr>
            <w:tr w:rsidR="00A0266B">
              <w:tblPrEx>
                <w:tblCellMar>
                  <w:top w:w="0" w:type="dxa"/>
                  <w:bottom w:w="0" w:type="dxa"/>
                </w:tblCellMar>
              </w:tblPrEx>
              <w:trPr>
                <w:gridAfter w:val="1"/>
                <w:wAfter w:w="497" w:type="dxa"/>
              </w:trPr>
              <w:tc>
                <w:tcPr>
                  <w:tcW w:w="8035" w:type="dxa"/>
                  <w:gridSpan w:val="6"/>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A0266B">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Egresos Presupuestarios no Contables</w:t>
                  </w:r>
                </w:p>
              </w:tc>
              <w:tc>
                <w:tcPr>
                  <w:tcW w:w="1733" w:type="dxa"/>
                  <w:gridSpan w:val="2"/>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$15,565,190.70</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de Administración</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$115,539.00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Educacional y Recreativo</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e Instrumental Médico y de Laboratorio</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Vehículos y Equipo de Transporte</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$18,693.59</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de Defensa y Seguridad</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$146,327.69</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Maquinaria, Otros Equipos y Herramientas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$121,480.00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Biológicos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Bienes Inmuebles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Intangibles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Obra Pública en Bienes de Dominio Publico</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$14,514,260.31</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Acciones y Participaciones de Capital</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Compra de Títulos y Valores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Inversiones en Fideicomisos, Mandatos y otros Análogos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 para Contingencias y otras Erogaciones Especiales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Amortización de la Deuda Pública</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$652,890.11</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Adeudos de Ejercicios Fiscales Anteriores (ADEFAS)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p>
              </w:tc>
            </w:tr>
            <w:tr w:rsidR="00A0266B">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Egresos Presupuestales no Contables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8"/>
                      <w:szCs w:val="18"/>
                      <w:lang w:eastAsia="es-MX"/>
                    </w:rPr>
                  </w:pPr>
                </w:p>
              </w:tc>
            </w:tr>
            <w:tr w:rsidR="00A0266B">
              <w:tblPrEx>
                <w:tblCellMar>
                  <w:top w:w="0" w:type="dxa"/>
                  <w:bottom w:w="0" w:type="dxa"/>
                </w:tblCellMar>
              </w:tblPrEx>
              <w:tc>
                <w:tcPr>
                  <w:tcW w:w="382"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58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463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392"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A0266B">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Gastos Contables no Presupuestales</w:t>
                  </w:r>
                </w:p>
              </w:tc>
              <w:tc>
                <w:tcPr>
                  <w:tcW w:w="1733" w:type="dxa"/>
                  <w:gridSpan w:val="2"/>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Est, Dep, Deterioros, Obsolescencia y Amortizaciones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 Inventarios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 de Est por Pérdida o Det u Obsolescencia</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Provisiones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A0266B">
              <w:tblPrEx>
                <w:tblCellMar>
                  <w:top w:w="0" w:type="dxa"/>
                  <w:bottom w:w="0" w:type="dxa"/>
                </w:tblCellMar>
              </w:tblPrEx>
              <w:tc>
                <w:tcPr>
                  <w:tcW w:w="382" w:type="dxa"/>
                  <w:tcBorders>
                    <w:top w:val="nil"/>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A0266B">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 Contables no Presupuestales</w:t>
                  </w:r>
                </w:p>
              </w:tc>
              <w:tc>
                <w:tcPr>
                  <w:tcW w:w="1392" w:type="dxa"/>
                  <w:gridSpan w:val="2"/>
                  <w:tcBorders>
                    <w:top w:val="nil"/>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A0266B">
              <w:tblPrEx>
                <w:tblCellMar>
                  <w:top w:w="0" w:type="dxa"/>
                  <w:bottom w:w="0" w:type="dxa"/>
                </w:tblCellMar>
              </w:tblPrEx>
              <w:tc>
                <w:tcPr>
                  <w:tcW w:w="382"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583"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4639" w:type="dxa"/>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392"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c>
                <w:tcPr>
                  <w:tcW w:w="1536" w:type="dxa"/>
                  <w:gridSpan w:val="2"/>
                  <w:tcBorders>
                    <w:top w:val="nil"/>
                    <w:left w:val="nil"/>
                    <w:bottom w:val="nil"/>
                    <w:right w:val="nil"/>
                  </w:tcBorders>
                </w:tcPr>
                <w:p w:rsidR="00A0266B" w:rsidRDefault="00A0266B" w:rsidP="00A0266B">
                  <w:pPr>
                    <w:autoSpaceDE w:val="0"/>
                    <w:autoSpaceDN w:val="0"/>
                    <w:adjustRightInd w:val="0"/>
                    <w:spacing w:after="0" w:line="252" w:lineRule="auto"/>
                    <w:rPr>
                      <w:rFonts w:ascii="Arial" w:hAnsi="Arial" w:cs="Arial"/>
                      <w:color w:val="000000"/>
                      <w:sz w:val="6"/>
                      <w:szCs w:val="6"/>
                      <w:lang w:eastAsia="es-MX"/>
                    </w:rPr>
                  </w:pPr>
                </w:p>
              </w:tc>
            </w:tr>
            <w:tr w:rsidR="00A0266B">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Gasto Contable </w:t>
                  </w:r>
                </w:p>
              </w:tc>
              <w:tc>
                <w:tcPr>
                  <w:tcW w:w="1733" w:type="dxa"/>
                  <w:gridSpan w:val="2"/>
                  <w:tcBorders>
                    <w:top w:val="single" w:sz="6" w:space="0" w:color="auto"/>
                    <w:left w:val="nil"/>
                    <w:bottom w:val="single" w:sz="6" w:space="0" w:color="auto"/>
                    <w:right w:val="single" w:sz="6" w:space="0" w:color="auto"/>
                  </w:tcBorders>
                </w:tcPr>
                <w:p w:rsidR="00A0266B" w:rsidRDefault="00A0266B" w:rsidP="00A0266B">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$44,764,906.48</w:t>
                  </w:r>
                </w:p>
              </w:tc>
            </w:tr>
          </w:tbl>
          <w:p w:rsidR="00A0266B" w:rsidRDefault="00A0266B" w:rsidP="00A0266B">
            <w:pPr>
              <w:autoSpaceDE w:val="0"/>
              <w:autoSpaceDN w:val="0"/>
              <w:adjustRightInd w:val="0"/>
              <w:spacing w:after="0" w:line="240" w:lineRule="exact"/>
              <w:ind w:left="424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center"/>
              <w:rPr>
                <w:rFonts w:ascii="Arial" w:hAnsi="Arial" w:cs="Arial"/>
                <w:b/>
                <w:bCs/>
                <w:sz w:val="18"/>
                <w:szCs w:val="18"/>
                <w:lang w:eastAsia="es-MX"/>
              </w:rPr>
            </w:pPr>
          </w:p>
          <w:p w:rsidR="00A0266B" w:rsidRDefault="00A0266B" w:rsidP="00A0266B">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sz w:val="18"/>
                <w:szCs w:val="18"/>
                <w:lang w:val="es-ES" w:eastAsia="es-MX"/>
              </w:rPr>
              <w:t xml:space="preserve"> </w:t>
            </w:r>
            <w:r>
              <w:rPr>
                <w:rFonts w:ascii="Arial" w:hAnsi="Arial" w:cs="Arial"/>
                <w:b/>
                <w:bCs/>
                <w:sz w:val="18"/>
                <w:szCs w:val="18"/>
                <w:lang w:val="es-ES" w:eastAsia="es-MX"/>
              </w:rPr>
              <w:t>b)</w:t>
            </w:r>
            <w:r>
              <w:rPr>
                <w:rFonts w:ascii="Arial" w:hAnsi="Arial" w:cs="Arial"/>
                <w:sz w:val="18"/>
                <w:szCs w:val="18"/>
                <w:lang w:val="es-ES" w:eastAsia="es-MX"/>
              </w:rPr>
              <w:t xml:space="preserve"> </w:t>
            </w:r>
            <w:r>
              <w:rPr>
                <w:rFonts w:ascii="Arial" w:hAnsi="Arial" w:cs="Arial"/>
                <w:b/>
                <w:bCs/>
                <w:sz w:val="18"/>
                <w:szCs w:val="18"/>
                <w:lang w:eastAsia="es-MX"/>
              </w:rPr>
              <w:t>NOTAS DE MEMORIA (CUENTAS DE ORDEN)</w:t>
            </w:r>
          </w:p>
          <w:p w:rsidR="00A0266B" w:rsidRDefault="00A0266B" w:rsidP="00A0266B">
            <w:pPr>
              <w:autoSpaceDE w:val="0"/>
              <w:autoSpaceDN w:val="0"/>
              <w:adjustRightInd w:val="0"/>
              <w:spacing w:after="0" w:line="240" w:lineRule="exact"/>
              <w:jc w:val="both"/>
              <w:rPr>
                <w:rFonts w:ascii="Arial" w:hAnsi="Arial" w:cs="Arial"/>
                <w:b/>
                <w:bCs/>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se manejan para efectos de este documento son las siguientes:</w:t>
            </w:r>
          </w:p>
          <w:p w:rsidR="00A0266B" w:rsidRDefault="00A0266B" w:rsidP="00A0266B">
            <w:pPr>
              <w:autoSpaceDE w:val="0"/>
              <w:autoSpaceDN w:val="0"/>
              <w:adjustRightInd w:val="0"/>
              <w:spacing w:after="0" w:line="240" w:lineRule="exact"/>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val="es-ES" w:eastAsia="es-MX"/>
              </w:rPr>
              <w:t>Cuentas de Orden Contables y Presupuestarias:</w:t>
            </w:r>
          </w:p>
          <w:p w:rsidR="00A0266B" w:rsidRDefault="00A0266B" w:rsidP="00A0266B">
            <w:pPr>
              <w:tabs>
                <w:tab w:val="left" w:pos="1257"/>
              </w:tabs>
              <w:autoSpaceDE w:val="0"/>
              <w:autoSpaceDN w:val="0"/>
              <w:adjustRightInd w:val="0"/>
              <w:spacing w:after="0" w:line="240" w:lineRule="exact"/>
              <w:ind w:firstLine="288"/>
              <w:rPr>
                <w:rFonts w:ascii="Arial" w:hAnsi="Arial" w:cs="Arial"/>
                <w:b/>
                <w:bCs/>
                <w:sz w:val="18"/>
                <w:szCs w:val="18"/>
                <w:lang w:val="es-ES" w:eastAsia="es-MX"/>
              </w:rPr>
            </w:pPr>
            <w:r>
              <w:rPr>
                <w:rFonts w:ascii="Arial" w:hAnsi="Arial" w:cs="Arial"/>
                <w:b/>
                <w:bCs/>
                <w:sz w:val="18"/>
                <w:szCs w:val="18"/>
                <w:lang w:val="es-ES" w:eastAsia="es-MX"/>
              </w:rPr>
              <w:tab/>
            </w:r>
          </w:p>
          <w:p w:rsidR="00A0266B" w:rsidRDefault="00A0266B" w:rsidP="00A0266B">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Contables: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Valores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Emisión de obligaciones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Avales y garantías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Juicios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Presupuestarias: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ingresos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egresos</w:t>
            </w:r>
          </w:p>
          <w:p w:rsidR="00A0266B" w:rsidRDefault="00A0266B" w:rsidP="00A0266B">
            <w:pPr>
              <w:autoSpaceDE w:val="0"/>
              <w:autoSpaceDN w:val="0"/>
              <w:adjustRightInd w:val="0"/>
              <w:spacing w:after="0" w:line="240" w:lineRule="exact"/>
              <w:ind w:left="2160" w:hanging="540"/>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val="es-ES" w:eastAsia="es-MX"/>
              </w:rPr>
              <w:t>Se informará,</w:t>
            </w:r>
            <w:r>
              <w:rPr>
                <w:rFonts w:ascii="Arial" w:hAnsi="Arial" w:cs="Arial"/>
                <w:sz w:val="18"/>
                <w:szCs w:val="18"/>
                <w:lang w:eastAsia="es-MX"/>
              </w:rPr>
              <w:t xml:space="preserve"> de manera agrupada, en las notas a los Estados Financieros las cuentas de orden contables y cuentas de orden presupuestario: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 Los valores en custodia de instrumentos prestados a formadores de mercado e instrumentos de crédito recibidos en garantía de los formadores de mercado u otros.</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 Por tipo de emisión de instrumento: monto, tasa y vencimiento.</w:t>
            </w:r>
          </w:p>
          <w:p w:rsidR="00A0266B" w:rsidRDefault="00A0266B" w:rsidP="00A0266B">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 Los contratos firmados de construcciones por tipo de contrato.</w:t>
            </w:r>
          </w:p>
          <w:p w:rsidR="00A0266B" w:rsidRDefault="00A0266B" w:rsidP="00A0266B">
            <w:pPr>
              <w:autoSpaceDE w:val="0"/>
              <w:autoSpaceDN w:val="0"/>
              <w:adjustRightInd w:val="0"/>
              <w:spacing w:after="0" w:line="240" w:lineRule="exact"/>
              <w:jc w:val="both"/>
              <w:rPr>
                <w:rFonts w:ascii="Arial" w:hAnsi="Arial" w:cs="Arial"/>
                <w:b/>
                <w:bCs/>
                <w:sz w:val="18"/>
                <w:szCs w:val="18"/>
                <w:lang w:eastAsia="es-MX"/>
              </w:rPr>
            </w:pPr>
          </w:p>
          <w:p w:rsidR="00A0266B" w:rsidRDefault="00A0266B" w:rsidP="00A0266B">
            <w:pPr>
              <w:autoSpaceDE w:val="0"/>
              <w:autoSpaceDN w:val="0"/>
              <w:adjustRightInd w:val="0"/>
              <w:spacing w:after="0" w:line="240" w:lineRule="exact"/>
              <w:jc w:val="center"/>
              <w:rPr>
                <w:rFonts w:ascii="Arial" w:hAnsi="Arial" w:cs="Arial"/>
                <w:b/>
                <w:bCs/>
                <w:sz w:val="18"/>
                <w:szCs w:val="18"/>
                <w:lang w:eastAsia="es-MX"/>
              </w:rPr>
            </w:pPr>
          </w:p>
          <w:p w:rsidR="00A0266B" w:rsidRDefault="00A0266B" w:rsidP="00A0266B">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b/>
                <w:bCs/>
                <w:sz w:val="18"/>
                <w:szCs w:val="18"/>
                <w:lang w:eastAsia="es-MX"/>
              </w:rPr>
              <w:t>c) NOTAS DE GESTIÓN ADMINISTRATIVA</w:t>
            </w:r>
          </w:p>
          <w:p w:rsidR="00A0266B" w:rsidRDefault="00A0266B" w:rsidP="00A0266B">
            <w:pPr>
              <w:autoSpaceDE w:val="0"/>
              <w:autoSpaceDN w:val="0"/>
              <w:adjustRightInd w:val="0"/>
              <w:spacing w:after="0" w:line="240" w:lineRule="exact"/>
              <w:rPr>
                <w:rFonts w:ascii="Arial" w:hAnsi="Arial" w:cs="Arial"/>
                <w:b/>
                <w:bCs/>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   Fideicomisos, mandatos y análogos de los cuales es fideicomitente o fiduciario</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rsidR="00A0266B" w:rsidRDefault="00A0266B" w:rsidP="00A0266B">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rsidR="00A0266B" w:rsidRDefault="00A0266B" w:rsidP="00A0266B">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rsidR="00A0266B" w:rsidRDefault="00A0266B" w:rsidP="00A0266B">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w:t>
            </w:r>
          </w:p>
          <w:p w:rsidR="00A0266B" w:rsidRDefault="00A0266B" w:rsidP="00A0266B">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rsidR="00A0266B" w:rsidRDefault="00A0266B" w:rsidP="00A0266B">
            <w:pPr>
              <w:autoSpaceDE w:val="0"/>
              <w:autoSpaceDN w:val="0"/>
              <w:adjustRightInd w:val="0"/>
              <w:spacing w:after="0" w:line="240" w:lineRule="exact"/>
              <w:ind w:left="1440" w:hanging="360"/>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 y/o patrimonio y las razones de dicha elección. Así como informar de la desconexión o reconexión inflacionaria.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en el Sector Paraestatal.</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rsidR="00A0266B" w:rsidRDefault="00A0266B" w:rsidP="00A0266B">
            <w:pPr>
              <w:autoSpaceDE w:val="0"/>
              <w:autoSpaceDN w:val="0"/>
              <w:adjustRightInd w:val="0"/>
              <w:spacing w:after="0" w:line="240" w:lineRule="exact"/>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Riegos por tipo de cambio o tipo de interés de las inversiones financieras.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rsidR="00A0266B" w:rsidRDefault="00A0266B" w:rsidP="00A0266B">
            <w:pPr>
              <w:autoSpaceDE w:val="0"/>
              <w:autoSpaceDN w:val="0"/>
              <w:adjustRightInd w:val="0"/>
              <w:spacing w:after="0" w:line="240" w:lineRule="exact"/>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rsidR="00A0266B" w:rsidRDefault="00A0266B" w:rsidP="00A0266B">
            <w:pPr>
              <w:autoSpaceDE w:val="0"/>
              <w:autoSpaceDN w:val="0"/>
              <w:adjustRightInd w:val="0"/>
              <w:spacing w:after="0" w:line="240" w:lineRule="exact"/>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o unidad administrativa que los reporta.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rsidR="00A0266B" w:rsidRDefault="00A0266B" w:rsidP="00A0266B">
            <w:pPr>
              <w:autoSpaceDE w:val="0"/>
              <w:autoSpaceDN w:val="0"/>
              <w:adjustRightInd w:val="0"/>
              <w:spacing w:after="0" w:line="240" w:lineRule="exact"/>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lo siguiente: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 intereses, comisiones, tasa, perfil de vencimiento y otros gastos de la deuda.</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rsidR="00A0266B" w:rsidRDefault="00A0266B" w:rsidP="00A0266B">
            <w:pPr>
              <w:autoSpaceDE w:val="0"/>
              <w:autoSpaceDN w:val="0"/>
              <w:adjustRightInd w:val="0"/>
              <w:spacing w:after="0" w:line="240" w:lineRule="exact"/>
              <w:ind w:left="1080" w:hanging="360"/>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w:t>
            </w:r>
          </w:p>
          <w:p w:rsidR="00A0266B" w:rsidRDefault="00A0266B" w:rsidP="00A0266B">
            <w:pPr>
              <w:autoSpaceDE w:val="0"/>
              <w:autoSpaceDN w:val="0"/>
              <w:adjustRightInd w:val="0"/>
              <w:spacing w:after="0" w:line="240" w:lineRule="exact"/>
              <w:ind w:firstLine="288"/>
              <w:jc w:val="both"/>
              <w:rPr>
                <w:rFonts w:ascii="Arial" w:hAnsi="Arial" w:cs="Arial"/>
                <w:sz w:val="18"/>
                <w:szCs w:val="18"/>
                <w:lang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A0266B" w:rsidRDefault="00A0266B" w:rsidP="00A0266B">
            <w:pPr>
              <w:autoSpaceDE w:val="0"/>
              <w:autoSpaceDN w:val="0"/>
              <w:adjustRightInd w:val="0"/>
              <w:spacing w:after="0" w:line="240" w:lineRule="exact"/>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rsidR="00A0266B" w:rsidRDefault="00A0266B" w:rsidP="00A0266B">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rsidR="00A0266B" w:rsidRDefault="00A0266B" w:rsidP="00A0266B">
            <w:pPr>
              <w:autoSpaceDE w:val="0"/>
              <w:autoSpaceDN w:val="0"/>
              <w:adjustRightInd w:val="0"/>
              <w:spacing w:after="0" w:line="240" w:lineRule="exact"/>
              <w:jc w:val="both"/>
              <w:rPr>
                <w:rFonts w:ascii="Arial" w:hAnsi="Arial" w:cs="Arial"/>
                <w:sz w:val="18"/>
                <w:szCs w:val="18"/>
                <w:lang w:val="es-ES" w:eastAsia="es-MX"/>
              </w:rPr>
            </w:pPr>
          </w:p>
          <w:p w:rsidR="00A0266B" w:rsidRDefault="00A0266B" w:rsidP="00A0266B">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rsidTr="00FC59DA">
        <w:trPr>
          <w:jc w:val="center"/>
        </w:trPr>
        <w:tc>
          <w:tcPr>
            <w:tcW w:w="3794" w:type="dxa"/>
            <w:shd w:val="clear" w:color="auto" w:fill="auto"/>
          </w:tcPr>
          <w:p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rsidTr="00FC59DA">
        <w:trPr>
          <w:jc w:val="center"/>
        </w:trPr>
        <w:tc>
          <w:tcPr>
            <w:tcW w:w="3794" w:type="dxa"/>
            <w:shd w:val="clear" w:color="auto" w:fill="auto"/>
          </w:tcPr>
          <w:p w:rsidR="00425DF0" w:rsidRPr="00EB7BF7" w:rsidRDefault="00A0266B" w:rsidP="004073AF">
            <w:pPr>
              <w:jc w:val="center"/>
              <w:rPr>
                <w:rFonts w:ascii="Arial" w:hAnsi="Arial" w:cs="Arial"/>
                <w:b/>
                <w:sz w:val="20"/>
              </w:rPr>
            </w:pPr>
            <w:bookmarkStart w:id="3" w:name="firma1"/>
            <w:bookmarkEnd w:id="3"/>
            <w:r>
              <w:rPr>
                <w:rFonts w:ascii="Arial" w:hAnsi="Arial" w:cs="Arial"/>
                <w:b/>
                <w:sz w:val="20"/>
              </w:rPr>
              <w:t>C.D. JOSE ASCENCION MURGUIA SANTIAGO</w:t>
            </w:r>
          </w:p>
          <w:p w:rsidR="00425DF0" w:rsidRPr="00EB7BF7" w:rsidRDefault="00A0266B" w:rsidP="00F13D94">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A0266B" w:rsidP="00BA7910">
            <w:pPr>
              <w:jc w:val="center"/>
              <w:rPr>
                <w:rFonts w:ascii="Arial" w:hAnsi="Arial" w:cs="Arial"/>
                <w:b/>
                <w:sz w:val="20"/>
              </w:rPr>
            </w:pPr>
            <w:bookmarkStart w:id="5" w:name="firma2"/>
            <w:bookmarkEnd w:id="5"/>
            <w:r>
              <w:rPr>
                <w:rFonts w:ascii="Arial" w:hAnsi="Arial" w:cs="Arial"/>
                <w:b/>
                <w:sz w:val="20"/>
              </w:rPr>
              <w:t>C. IRMA CECILIA FERNANDEZ HERNANDEZ</w:t>
            </w:r>
          </w:p>
          <w:p w:rsidR="001F0913" w:rsidRPr="00EB7BF7" w:rsidRDefault="00A0266B" w:rsidP="00054D51">
            <w:pPr>
              <w:jc w:val="center"/>
              <w:rPr>
                <w:rFonts w:ascii="Arial" w:hAnsi="Arial" w:cs="Arial"/>
                <w:b/>
                <w:sz w:val="20"/>
              </w:rPr>
            </w:pPr>
            <w:bookmarkStart w:id="6" w:name="Cargo2"/>
            <w:bookmarkEnd w:id="6"/>
            <w:r>
              <w:rPr>
                <w:rFonts w:ascii="Arial" w:hAnsi="Arial" w:cs="Arial"/>
                <w:b/>
                <w:sz w:val="20"/>
              </w:rPr>
              <w:t>ENCARGADA DE LA HACIENDA MUNICIPAL</w:t>
            </w:r>
          </w:p>
        </w:tc>
      </w:tr>
    </w:tbl>
    <w:p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rsidTr="003F7AB9">
        <w:tc>
          <w:tcPr>
            <w:tcW w:w="8978" w:type="dxa"/>
            <w:shd w:val="clear" w:color="auto" w:fill="auto"/>
          </w:tcPr>
          <w:p w:rsidR="00721735" w:rsidRPr="00721735" w:rsidRDefault="00A0266B" w:rsidP="00523D61">
            <w:pPr>
              <w:jc w:val="center"/>
              <w:rPr>
                <w:rFonts w:ascii="C39HrP24DhTt" w:hAnsi="C39HrP24DhTt" w:cs="Arial"/>
                <w:sz w:val="44"/>
                <w:szCs w:val="44"/>
              </w:rPr>
            </w:pPr>
            <w:bookmarkStart w:id="7" w:name="codigo"/>
            <w:bookmarkEnd w:id="7"/>
            <w:r>
              <w:rPr>
                <w:rFonts w:ascii="C39HrP24DhTt" w:hAnsi="C39HrP24DhTt" w:cs="Arial"/>
                <w:sz w:val="44"/>
                <w:szCs w:val="44"/>
              </w:rPr>
              <w:t>ASEJ2022-17-27-04-2023-1</w:t>
            </w:r>
          </w:p>
        </w:tc>
      </w:tr>
    </w:tbl>
    <w:p w:rsidR="00425DF0" w:rsidRDefault="00425DF0" w:rsidP="00B157EC">
      <w:pPr>
        <w:rPr>
          <w:rFonts w:ascii="Arial" w:hAnsi="Arial" w:cs="Arial"/>
          <w:sz w:val="20"/>
        </w:rPr>
      </w:pPr>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806603"/>
    <w:rsid w:val="00A0266B"/>
    <w:rsid w:val="00A45E83"/>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2965</Words>
  <Characters>16311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DELL</cp:lastModifiedBy>
  <cp:revision>6</cp:revision>
  <dcterms:created xsi:type="dcterms:W3CDTF">2020-05-27T16:02:00Z</dcterms:created>
  <dcterms:modified xsi:type="dcterms:W3CDTF">2023-04-27T17:57:00Z</dcterms:modified>
</cp:coreProperties>
</file>