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1D732AE2" w14:textId="77777777" w:rsidTr="00A45E83">
        <w:tc>
          <w:tcPr>
            <w:tcW w:w="8978" w:type="dxa"/>
          </w:tcPr>
          <w:p w14:paraId="40E6DE3C" w14:textId="6C779049" w:rsidR="009F5BF2" w:rsidRDefault="00501793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TEUCHITLÁN</w:t>
            </w:r>
          </w:p>
          <w:p w14:paraId="73E878EA" w14:textId="77777777" w:rsidR="00245F49" w:rsidRPr="004A7026" w:rsidRDefault="00245F49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38739009" w14:textId="77777777" w:rsidR="00A45E83" w:rsidRPr="006628DA" w:rsidRDefault="00245F49" w:rsidP="00662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 xml:space="preserve"> DE GESTIÓN ADMINISTRATIVA</w:t>
            </w:r>
          </w:p>
          <w:p w14:paraId="446979D1" w14:textId="41E72287" w:rsidR="00A45E83" w:rsidRPr="00EF11D0" w:rsidRDefault="0050179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30 DE JUNIO DE 2021</w:t>
            </w:r>
          </w:p>
        </w:tc>
      </w:tr>
    </w:tbl>
    <w:p w14:paraId="6640DF6A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49D04ACD" w14:textId="77777777" w:rsidTr="00A45E83">
        <w:tc>
          <w:tcPr>
            <w:tcW w:w="8978" w:type="dxa"/>
          </w:tcPr>
          <w:p w14:paraId="41C675CE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b/>
                <w:bCs/>
                <w:smallCaps/>
                <w:lang w:eastAsia="es-MX"/>
              </w:rPr>
              <w:t>Notas a los Estados Financieros de Gestión Administrativa</w:t>
            </w:r>
          </w:p>
          <w:p w14:paraId="75A24609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6D65BE2E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733DCEBD" w14:textId="77777777" w:rsidR="00501793" w:rsidRDefault="00501793" w:rsidP="00501793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Con el propósito de dar cumplimiento a los artículos 46 y 49 de la Ley General de Contabilidad Gubernamental, el Municipio de TEUCHITLAN presenta algunos rubros importantes teniendo presente los postulados de revelación suficiente e importancia relativa con las siguientes:</w:t>
            </w:r>
          </w:p>
          <w:p w14:paraId="25311562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670E19A8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22FB1FB2" w14:textId="77777777" w:rsidR="00501793" w:rsidRDefault="00501793" w:rsidP="00501793">
            <w:pPr>
              <w:autoSpaceDE w:val="0"/>
              <w:autoSpaceDN w:val="0"/>
              <w:adjustRightInd w:val="0"/>
              <w:spacing w:after="101" w:line="216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NOTAS DE GESTIÓN ADMINISTRATIVA</w:t>
            </w:r>
          </w:p>
          <w:p w14:paraId="16FBA517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4EF92A63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47DBF94C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Introducción</w:t>
            </w:r>
          </w:p>
          <w:p w14:paraId="5CF7B093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253DDAAF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Los Estados Financieros d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Municipio de TEUCHITLAN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proveen de información financiera a los principales usuarios de la misma, al Congreso y a los ciudadanos.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14:paraId="50FB38E6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14:paraId="50C2BAC7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</w:t>
            </w:r>
          </w:p>
          <w:p w14:paraId="59843B5C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14:paraId="40E614CF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ab/>
            </w:r>
          </w:p>
          <w:p w14:paraId="55B9219D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3A4B6AC3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7A4B95CD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Panorama Económico y Financiero</w:t>
            </w:r>
          </w:p>
          <w:p w14:paraId="40BEC6F1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71E2F3EC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l Municipio de TEUCHITLAN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inicia el ejercicio fiscal 2021 con una estimación del ingreso y presupuestación del egreso </w:t>
            </w:r>
            <w:r>
              <w:rPr>
                <w:rFonts w:ascii="Arial" w:hAnsi="Arial" w:cs="Arial"/>
                <w:sz w:val="18"/>
                <w:szCs w:val="18"/>
                <w:highlight w:val="white"/>
                <w:lang w:eastAsia="es-MX"/>
              </w:rPr>
              <w:t xml:space="preserve">de: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white"/>
                <w:lang w:eastAsia="es-MX"/>
              </w:rPr>
              <w:t xml:space="preserve">$48,861,792.00 </w:t>
            </w:r>
            <w:r>
              <w:rPr>
                <w:rFonts w:ascii="Arial" w:hAnsi="Arial" w:cs="Arial"/>
                <w:sz w:val="18"/>
                <w:szCs w:val="18"/>
                <w:highlight w:val="white"/>
                <w:lang w:eastAsia="es-MX"/>
              </w:rPr>
              <w:t>pesos.</w:t>
            </w:r>
          </w:p>
          <w:p w14:paraId="2AB4A5EA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6F4DBB2D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Las transferencias de recursos económicos de conformidad con Ley de Coordinación Fiscal (LCF) de las Participaciones y Aportaciones Federales representan para la Hacienda Municipal de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TEUCHITLAN la mayor fuente de ingresos para brindar los servicios públicos de:</w:t>
            </w:r>
          </w:p>
          <w:p w14:paraId="14129DE5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29400713" w14:textId="77777777" w:rsidR="00501793" w:rsidRDefault="00501793" w:rsidP="00501793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Agua potable, drenaje, alcantarillado, tratamiento y disposición de sus aguas residuales; </w:t>
            </w:r>
          </w:p>
          <w:p w14:paraId="185C362D" w14:textId="77777777" w:rsidR="00501793" w:rsidRDefault="00501793" w:rsidP="00501793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Alumbrado público;</w:t>
            </w:r>
          </w:p>
          <w:p w14:paraId="249720C2" w14:textId="77777777" w:rsidR="00501793" w:rsidRDefault="00501793" w:rsidP="00501793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Limpia, recolección, traslado, tratamiento y disposición final de residuos; </w:t>
            </w:r>
          </w:p>
          <w:p w14:paraId="54D08618" w14:textId="77777777" w:rsidR="00501793" w:rsidRDefault="00501793" w:rsidP="00501793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Mercados y centrales de abasto;</w:t>
            </w:r>
          </w:p>
          <w:p w14:paraId="5EB53BD5" w14:textId="77777777" w:rsidR="00501793" w:rsidRDefault="00501793" w:rsidP="00501793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Panteones; </w:t>
            </w:r>
          </w:p>
          <w:p w14:paraId="69C5308B" w14:textId="77777777" w:rsidR="00501793" w:rsidRDefault="00501793" w:rsidP="00501793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Rastro;</w:t>
            </w:r>
          </w:p>
          <w:p w14:paraId="4CE4405A" w14:textId="77777777" w:rsidR="00501793" w:rsidRDefault="00501793" w:rsidP="00501793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Calles, parques y jardines y su equipamiento; </w:t>
            </w:r>
          </w:p>
          <w:p w14:paraId="6B85A033" w14:textId="77777777" w:rsidR="00501793" w:rsidRDefault="00501793" w:rsidP="00501793">
            <w:pPr>
              <w:autoSpaceDE w:val="0"/>
              <w:autoSpaceDN w:val="0"/>
              <w:adjustRightInd w:val="0"/>
              <w:spacing w:after="0"/>
              <w:ind w:left="184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Seguridad pública.</w:t>
            </w:r>
          </w:p>
          <w:p w14:paraId="005FA6C3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708D3F68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Por lo que en términos generales, los ingresos propios representan sólo un pequeño porcentaje del total de recursos con los que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Municipio de TEUCHITLAN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debe hacer frente a los servicios antes mencionados y se depende considerablemente  de las participaciones y aportaciones federales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Autorización e Historia:</w:t>
            </w:r>
          </w:p>
          <w:p w14:paraId="75C67E4D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Fecha de creación del Municipio de TEUCHITLAN</w:t>
            </w:r>
          </w:p>
          <w:p w14:paraId="5AE8526C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En 1825 Teuchitlán era un pueblo con ayuntamiento y comprendía las siguientes haciendas y ranchos: Las Fuentes, Estanzuela, Labor, Paso de Flores y Laja. Desde esa misma fecha también perteneció al 5º Cantón de Etzatlán hasta 1872  en que pasa a depender del 12º Cantón de Tequila.</w:t>
            </w:r>
          </w:p>
          <w:p w14:paraId="1DAEDC38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584301CC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En 1837 la población era ya cabecera del municipio, según se desprende del decreto del 6 de octubre de ese año.</w:t>
            </w:r>
          </w:p>
          <w:p w14:paraId="1DA8C475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6E856BB5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0F81E93B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Principales cambios en su estructura.</w:t>
            </w:r>
          </w:p>
          <w:p w14:paraId="05DD3442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La estructura Municipal de TEUCHITLAN está basa Ley del Gobierno y la Administración Pública Municipal del Estado de Jalisco vigente en el ejercicio 2021</w:t>
            </w:r>
          </w:p>
          <w:p w14:paraId="122A87D2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04A92D7A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69425EE9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Organización y Objeto Social del Municipio de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TEUCHITLAN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:</w:t>
            </w:r>
          </w:p>
          <w:p w14:paraId="323FF653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5AD99449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Objeto social.</w:t>
            </w:r>
          </w:p>
          <w:p w14:paraId="681A8EF5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5DEB300F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Administración Pública Municipal</w:t>
            </w:r>
          </w:p>
          <w:p w14:paraId="229F8E3C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5E206505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Principal actividad.</w:t>
            </w:r>
          </w:p>
          <w:p w14:paraId="1BD046C3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2037676E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Prestar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Servicios Públicos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 la población de conformidad al  artículo 115 de la Constitución Política de los Estados Unidos Mexicanos.</w:t>
            </w:r>
          </w:p>
          <w:p w14:paraId="0887B078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5889A656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III. Los Municipios tendrán a su cargo las funciones y servicios públicos siguientes: </w:t>
            </w:r>
          </w:p>
          <w:p w14:paraId="33BF1AAB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456EDB67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Agua potable, drenaje, alcantarillado, tratamiento y disposición de sus aguas residuales; </w:t>
            </w:r>
          </w:p>
          <w:p w14:paraId="48E3CA9F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b)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Alumbrado público;</w:t>
            </w:r>
          </w:p>
          <w:p w14:paraId="65E1052F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Limpia, recolección, traslado, tratamiento y disposición final de residuos; </w:t>
            </w:r>
          </w:p>
          <w:p w14:paraId="0490CA99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Mercados y centrales de abasto;</w:t>
            </w:r>
          </w:p>
          <w:p w14:paraId="41B8FFFC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Panteones; </w:t>
            </w:r>
          </w:p>
          <w:p w14:paraId="71414D6C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f)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Rastro;</w:t>
            </w:r>
          </w:p>
          <w:p w14:paraId="71441122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g)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Calles, parques y jardines y su equipamiento; </w:t>
            </w:r>
          </w:p>
          <w:p w14:paraId="5B522A94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h)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Seguridad pública, policía preventiva municipal y tránsito;</w:t>
            </w:r>
          </w:p>
          <w:p w14:paraId="7A3858E3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360" w:lineRule="auto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Los demás que las Legislaturas locales determinen según las condiciones territoriales y socio-económicas de los Municipios, así como su capacidad administrativa y financiera.</w:t>
            </w:r>
          </w:p>
          <w:p w14:paraId="5EB6F699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2C1F286B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Ejercicio Fiscal.</w:t>
            </w:r>
          </w:p>
          <w:p w14:paraId="425E6CBC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3B7E364C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enero a Junio de 2021</w:t>
            </w:r>
          </w:p>
          <w:p w14:paraId="73F5DED1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3A71F6A1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Régimen jurídico.</w:t>
            </w:r>
          </w:p>
          <w:p w14:paraId="410F5E52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régimen jurídico de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TEUCHITLAN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conformidad con la Constitución Política de los Estados Unidos Mexicanos, en la particular del Estado y en la Ley del Gobierno y la Administración Pública Municipal del Estado,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es un Municipio libre para administrar su hacienda, así como la base de la organización política y administrativa y de la división territorial del Estado de Jalisco; tiene personalidad jurídica y patrimonio propio; y las facultades y limitaciones en la Constitución y leyes antes mencionadas.</w:t>
            </w:r>
          </w:p>
          <w:p w14:paraId="05A255D8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14:paraId="3FC40215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Consideraciones Fiscales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TEUCHITLAN:</w:t>
            </w:r>
          </w:p>
          <w:p w14:paraId="5D90A576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En cuanto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Impuesto Sobre la Renta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Municipio de TEUCHITLAN se considera Persona Moral no contribuyente por la percepción de sus ingresos; pero deberá de ser:</w:t>
            </w:r>
          </w:p>
          <w:p w14:paraId="112884CC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dentro del Marco Conceptual de Contabilidad Gubernamental MCCG y los Postulados Básicos de Contabilidad Gubernamental PBCG; por lo que no se ha contemplado la necesidad de aplicación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normatividad supletoria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.</w:t>
            </w:r>
          </w:p>
          <w:p w14:paraId="5A7B5349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e)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El Municipio de TEUCHITLAN de conformidad con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el Sistema de Contabilidad Gubernamental</w:t>
            </w:r>
          </w:p>
          <w:p w14:paraId="4836F4CE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Simplificado General (SCGSG) aplica</w:t>
            </w:r>
            <w:r>
              <w:rPr>
                <w:rFonts w:cs="Calibri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sobre la base del devengado los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Momentos Contables de Ingresos: </w:t>
            </w:r>
          </w:p>
          <w:p w14:paraId="7F5A6224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4"/>
                <w:szCs w:val="4"/>
                <w:lang w:val="es-ES" w:eastAsia="es-MX"/>
              </w:rPr>
            </w:pPr>
          </w:p>
          <w:p w14:paraId="49740114" w14:textId="77777777" w:rsidR="00501793" w:rsidRDefault="00501793" w:rsidP="00501793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Ingreso Estimado;</w:t>
            </w:r>
          </w:p>
          <w:p w14:paraId="025A3BCE" w14:textId="77777777" w:rsidR="00501793" w:rsidRDefault="00501793" w:rsidP="00501793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Ingreso Modificado;</w:t>
            </w:r>
          </w:p>
          <w:p w14:paraId="5AB4F1A6" w14:textId="77777777" w:rsidR="00501793" w:rsidRDefault="00501793" w:rsidP="00501793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Ingreso Devengado-Recaudado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simultáneo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).</w:t>
            </w:r>
          </w:p>
          <w:p w14:paraId="6AA766C3" w14:textId="77777777" w:rsidR="00501793" w:rsidRDefault="00501793" w:rsidP="00501793">
            <w:pPr>
              <w:autoSpaceDE w:val="0"/>
              <w:autoSpaceDN w:val="0"/>
              <w:adjustRightInd w:val="0"/>
              <w:spacing w:after="0"/>
              <w:ind w:left="1428"/>
              <w:jc w:val="both"/>
              <w:rPr>
                <w:rFonts w:ascii="Arial" w:hAnsi="Arial" w:cs="Arial"/>
                <w:sz w:val="8"/>
                <w:szCs w:val="8"/>
                <w:lang w:val="es-ES" w:eastAsia="es-MX"/>
              </w:rPr>
            </w:pPr>
          </w:p>
          <w:p w14:paraId="331E488B" w14:textId="77777777" w:rsidR="00501793" w:rsidRDefault="00501793" w:rsidP="00501793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Ingreso Devengado-Recaudado (simultáneo):</w:t>
            </w:r>
          </w:p>
          <w:p w14:paraId="2BD1C015" w14:textId="77777777" w:rsidR="00501793" w:rsidRDefault="00501793" w:rsidP="00501793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Devengado: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es el momento contable que se realiza cuando existe jurídicamente el derecho de cobro.</w:t>
            </w:r>
          </w:p>
          <w:p w14:paraId="28C2B953" w14:textId="77777777" w:rsidR="00501793" w:rsidRDefault="00501793" w:rsidP="00501793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Recaudado: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es el momento contable que refleja el cobro en efectivo o cualquier otro medio de pago.</w:t>
            </w:r>
          </w:p>
          <w:p w14:paraId="514C7ADF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14:paraId="7E128F0E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El reconocimiento de estos dos momentos contables, se lleva a cabo de manera conjunta al momento de cobro (Recaudado).</w:t>
            </w:r>
          </w:p>
          <w:p w14:paraId="29070852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0DD6EB90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Momentos Contables de Egresos</w:t>
            </w:r>
          </w:p>
          <w:p w14:paraId="0917A884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2"/>
                <w:szCs w:val="2"/>
                <w:lang w:eastAsia="es-MX"/>
              </w:rPr>
            </w:pPr>
          </w:p>
          <w:p w14:paraId="6BA88214" w14:textId="77777777" w:rsidR="00501793" w:rsidRDefault="00501793" w:rsidP="00501793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Gasto Aprobado;</w:t>
            </w:r>
          </w:p>
          <w:p w14:paraId="3A9326F6" w14:textId="77777777" w:rsidR="00501793" w:rsidRDefault="00501793" w:rsidP="00501793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Gasto Modificado;</w:t>
            </w:r>
          </w:p>
          <w:p w14:paraId="3A4A8236" w14:textId="77777777" w:rsidR="00501793" w:rsidRDefault="00501793" w:rsidP="00501793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Gasto Comprometido-Devengado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(simultáneo)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;</w:t>
            </w:r>
          </w:p>
          <w:p w14:paraId="57721919" w14:textId="77777777" w:rsidR="00501793" w:rsidRDefault="00501793" w:rsidP="00501793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>§</w:t>
            </w:r>
            <w:r>
              <w:rPr>
                <w:rFonts w:ascii="Wingdings" w:hAnsi="Wingdings" w:cs="Wingdings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Gasto Ejercido-Pagado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(simultáneo)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.</w:t>
            </w:r>
          </w:p>
          <w:p w14:paraId="4F39B8DC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7475B586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El registro de estos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dos momentos contables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, se llevará a cabo de manera conjunta cuando se da el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reconocimiento de una obligación de pago a favor de terceros por la recepción de conformidad de bienes, servicios y obras, oportunamente contratados (devengado).</w:t>
            </w:r>
          </w:p>
          <w:p w14:paraId="62C1BB35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</w:pPr>
          </w:p>
          <w:p w14:paraId="3D37BEE4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El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registro de estos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>cuatro momentos contables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s-MX"/>
              </w:rPr>
              <w:t xml:space="preserve">, se llevará a cabo de manera conjunta cuando se dé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la cancelación total o parcial de las obligaciones de pago, que se concreta mediante el desembolso de efectivo o cualquier otro medio de pago (pagado).</w:t>
            </w:r>
          </w:p>
          <w:p w14:paraId="1EA2F41E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6C7BDAB8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Políticas de Contabilidad Significativas</w:t>
            </w:r>
          </w:p>
          <w:p w14:paraId="6682AB0B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3DE8BBE8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Actualización</w:t>
            </w:r>
          </w:p>
          <w:p w14:paraId="247D973D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se ha utilizado  ningún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Método para la Actualización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del Valor de los Activos, Pasivos y Hacienda Pública y/o Patrimonio.</w:t>
            </w:r>
          </w:p>
          <w:p w14:paraId="011FBE7B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39DB1474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b)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durante el ejercicio fiscal 2021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operaciones en el extranjero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y por tanto no hay efectos en la información financiera gubernamental.</w:t>
            </w:r>
          </w:p>
          <w:p w14:paraId="24AC8095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08CD9C4A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tiene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Acciones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 Compañías Subsidiarias no consolidadas y asociadas.</w:t>
            </w:r>
          </w:p>
          <w:p w14:paraId="52F17349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13E09E66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>El Municipio de TEUCHITLAN no dispone de productos en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 inventarios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, ya que la adquisición de los bienes es para consumo inmediato llevando directamente el costo al gasto.</w:t>
            </w:r>
          </w:p>
          <w:p w14:paraId="2B297198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6FF79315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cuenta con reservas para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beneficios de los empleados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solo las contempladas anualmente en el presupuesto de egresos del ejercicio 2021.</w:t>
            </w:r>
          </w:p>
          <w:p w14:paraId="07D275AF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2FF9612A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f)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considero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provisiones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solo las contempladas anualmente en el presupuesto de egresos del ejercicio 2021.</w:t>
            </w:r>
          </w:p>
          <w:p w14:paraId="0D1150A4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6C4F68E2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g)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cuenta con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reservas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en el  ejercicio fiscal 2021.</w:t>
            </w:r>
          </w:p>
          <w:p w14:paraId="3D77A6FB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324DAED8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h)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durante el ejercicio fiscal 2021 no presentó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Cambios en Políticas Contables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solo las actualización que establece el CONAC</w:t>
            </w:r>
          </w:p>
          <w:p w14:paraId="69396F21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no presenta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Reclasificaciones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por efectos de cambios en los tipos de operaciones.</w:t>
            </w:r>
          </w:p>
          <w:p w14:paraId="5B693CF2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6F5408B2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j)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ab/>
              <w:t xml:space="preserve">El Municipio de TEUCHITLAN durante el ejercicio fiscal 2021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Depuración y</w:t>
            </w:r>
          </w:p>
          <w:p w14:paraId="05DE8D61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106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cancelación de saldos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en cuentas Contables</w:t>
            </w:r>
          </w:p>
          <w:p w14:paraId="45E26754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19A2D7FC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Posición en Moneda Extranjera y Protección por Riesgo Cambiario</w:t>
            </w:r>
          </w:p>
          <w:p w14:paraId="1744A98E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Municipio de TEUCHITLAN durante el ejercicio fiscal 2021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operaciones Moneda Extranjera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y por tanto no hay efectos en la información financiera gubernamental.</w:t>
            </w:r>
          </w:p>
          <w:p w14:paraId="4029593E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14:paraId="0D518342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Responsabilidad Sobre la Presentación Razonable de la Información Contable</w:t>
            </w:r>
          </w:p>
          <w:p w14:paraId="0B252564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2B181976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La Información Contable del Municipio de TEUCHITLAN está firmada en cada formato e incluye al final la siguiente leyenda: “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>Bajo protesta de decir verdad declaramos que los Estados Financieros y sus notas, son razonablemente correctos y son responsabilidad del emisor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”. </w:t>
            </w:r>
          </w:p>
          <w:p w14:paraId="56959D2E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44BBDB55" w14:textId="77777777" w:rsidR="00501793" w:rsidRDefault="00501793" w:rsidP="0050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61C7D201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D27D87" w14:textId="77777777" w:rsidR="00A45E83" w:rsidRDefault="00A45E83">
      <w:pPr>
        <w:rPr>
          <w:rFonts w:ascii="Arial" w:hAnsi="Arial" w:cs="Arial"/>
        </w:rPr>
      </w:pPr>
    </w:p>
    <w:p w14:paraId="642682D3" w14:textId="77777777" w:rsidR="008E706B" w:rsidRDefault="008E706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6"/>
        <w:gridCol w:w="1250"/>
        <w:gridCol w:w="3842"/>
      </w:tblGrid>
      <w:tr w:rsidR="0009560A" w:rsidRPr="001F0913" w14:paraId="731E888E" w14:textId="77777777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3475D03D" w14:textId="77777777"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BF2F29" wp14:editId="2281088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E36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28A1B" w14:textId="77777777"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1038EE66" w14:textId="77777777"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309AE0" wp14:editId="22B264E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2527D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9560A" w:rsidRPr="001F0913" w14:paraId="52ECFEE7" w14:textId="77777777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7569B70E" w14:textId="4B6786B7" w:rsidR="0009560A" w:rsidRPr="00AA3238" w:rsidRDefault="00501793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 xml:space="preserve">C. JOSE ALEJANDRO ARREOLA SOTO </w:t>
            </w:r>
          </w:p>
          <w:p w14:paraId="73A07D82" w14:textId="10ECED1A" w:rsidR="0009560A" w:rsidRPr="00AA3238" w:rsidRDefault="00501793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BD3F1" w14:textId="77777777"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4DFEBE29" w14:textId="5DA7FEF5" w:rsidR="0009560A" w:rsidRPr="00AA3238" w:rsidRDefault="00501793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LIC. RAMIRO MARTINEZ CORREA</w:t>
            </w:r>
          </w:p>
          <w:p w14:paraId="40D1FD3E" w14:textId="6C50A7BA" w:rsidR="0009560A" w:rsidRPr="00AA3238" w:rsidRDefault="00501793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ENC. DE LA HACIENDA PUBLICA</w:t>
            </w:r>
          </w:p>
        </w:tc>
      </w:tr>
    </w:tbl>
    <w:p w14:paraId="68FBB36A" w14:textId="6D3F8DFE" w:rsidR="0009560A" w:rsidRPr="00721735" w:rsidRDefault="00501793" w:rsidP="00DC7A0D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ASEJ2021-14-08-11-2021-1</w:t>
      </w:r>
    </w:p>
    <w:p w14:paraId="1B1EDEFF" w14:textId="77777777" w:rsidR="008E706B" w:rsidRDefault="008E706B">
      <w:pPr>
        <w:rPr>
          <w:rFonts w:ascii="Arial" w:hAnsi="Arial" w:cs="Arial"/>
        </w:rPr>
      </w:pPr>
    </w:p>
    <w:p w14:paraId="0A5DAF49" w14:textId="77777777" w:rsidR="008E706B" w:rsidRPr="00B157EC" w:rsidRDefault="008E706B" w:rsidP="008E706B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471A4468" w14:textId="77777777" w:rsidR="008E706B" w:rsidRPr="007326BD" w:rsidRDefault="008E706B">
      <w:pPr>
        <w:rPr>
          <w:rFonts w:ascii="Arial" w:hAnsi="Arial" w:cs="Arial"/>
        </w:rPr>
      </w:pPr>
    </w:p>
    <w:sectPr w:rsidR="008E706B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9560A"/>
    <w:rsid w:val="00245F49"/>
    <w:rsid w:val="0040191D"/>
    <w:rsid w:val="004D1A2A"/>
    <w:rsid w:val="00501793"/>
    <w:rsid w:val="006628DA"/>
    <w:rsid w:val="007326BD"/>
    <w:rsid w:val="00806603"/>
    <w:rsid w:val="008A5017"/>
    <w:rsid w:val="008E706B"/>
    <w:rsid w:val="00983255"/>
    <w:rsid w:val="009F5BF2"/>
    <w:rsid w:val="00A45336"/>
    <w:rsid w:val="00A45E83"/>
    <w:rsid w:val="00AA3238"/>
    <w:rsid w:val="00DC7A0D"/>
    <w:rsid w:val="00E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F2CC"/>
  <w15:chartTrackingRefBased/>
  <w15:docId w15:val="{B7434C81-568D-4649-840E-C369D58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1302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johandelarosafernandez@gmail.com</cp:lastModifiedBy>
  <cp:revision>6</cp:revision>
  <dcterms:created xsi:type="dcterms:W3CDTF">2020-05-27T16:04:00Z</dcterms:created>
  <dcterms:modified xsi:type="dcterms:W3CDTF">2021-11-08T22:52:00Z</dcterms:modified>
</cp:coreProperties>
</file>